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95" w:rsidRPr="00CE07BB" w:rsidRDefault="00AC7495" w:rsidP="00F241D7">
      <w:pPr>
        <w:pStyle w:val="Subtitle"/>
      </w:pPr>
      <w:r w:rsidRPr="00CE07BB">
        <w:t xml:space="preserve">                                                         </w:t>
      </w:r>
    </w:p>
    <w:p w:rsidR="00D20F43" w:rsidRDefault="00AC7495" w:rsidP="00AC7495">
      <w:pPr>
        <w:pStyle w:val="Heading2"/>
        <w:ind w:left="720"/>
        <w:rPr>
          <w:color w:val="215868" w:themeColor="accent5" w:themeShade="80"/>
          <w:sz w:val="32"/>
          <w:u w:val="double"/>
        </w:rPr>
      </w:pPr>
      <w:r w:rsidRPr="00BE1D20">
        <w:rPr>
          <w:color w:val="215868" w:themeColor="accent5" w:themeShade="80"/>
          <w:sz w:val="32"/>
          <w:u w:val="double"/>
        </w:rPr>
        <w:t>PASKAIDROJUMA RAKSTS-</w:t>
      </w:r>
      <w:r w:rsidR="00EE03EC" w:rsidRPr="00BE1D20">
        <w:rPr>
          <w:color w:val="215868" w:themeColor="accent5" w:themeShade="80"/>
          <w:sz w:val="32"/>
          <w:u w:val="double"/>
        </w:rPr>
        <w:t>LABIEKĀRTOŠANAS</w:t>
      </w:r>
      <w:r w:rsidR="00257400">
        <w:rPr>
          <w:color w:val="215868" w:themeColor="accent5" w:themeShade="80"/>
          <w:sz w:val="32"/>
          <w:u w:val="double"/>
        </w:rPr>
        <w:t xml:space="preserve"> DARBI</w:t>
      </w:r>
      <w:r w:rsidR="00EE03EC" w:rsidRPr="00BE1D20">
        <w:rPr>
          <w:color w:val="215868" w:themeColor="accent5" w:themeShade="80"/>
          <w:sz w:val="32"/>
          <w:u w:val="double"/>
        </w:rPr>
        <w:t xml:space="preserve"> UN RENOVĀCIJAS DARBI KUBALU SKOLAS-MUZEJA SĒTĀ, ATJAUNOJOT VĒS</w:t>
      </w:r>
      <w:r w:rsidR="00BE1D20" w:rsidRPr="00BE1D20">
        <w:rPr>
          <w:color w:val="215868" w:themeColor="accent5" w:themeShade="80"/>
          <w:sz w:val="32"/>
          <w:u w:val="double"/>
        </w:rPr>
        <w:t xml:space="preserve">TURISKOS APBŪVES ELEMENTUS </w:t>
      </w:r>
    </w:p>
    <w:p w:rsidR="00AC7495" w:rsidRPr="00BE1D20" w:rsidRDefault="00BE1D20" w:rsidP="00AC7495">
      <w:pPr>
        <w:pStyle w:val="Heading2"/>
        <w:ind w:left="720"/>
        <w:rPr>
          <w:color w:val="215868" w:themeColor="accent5" w:themeShade="80"/>
          <w:sz w:val="32"/>
          <w:u w:val="double"/>
        </w:rPr>
      </w:pPr>
      <w:r w:rsidRPr="00D20F43">
        <w:rPr>
          <w:color w:val="215868" w:themeColor="accent5" w:themeShade="80"/>
          <w:sz w:val="32"/>
          <w:u w:val="double"/>
        </w:rPr>
        <w:t>apkure</w:t>
      </w:r>
      <w:r w:rsidR="00D20F43">
        <w:rPr>
          <w:color w:val="215868" w:themeColor="accent5" w:themeShade="80"/>
          <w:sz w:val="32"/>
          <w:u w:val="double"/>
        </w:rPr>
        <w:t xml:space="preserve"> un </w:t>
      </w:r>
      <w:r w:rsidRPr="00D20F43">
        <w:rPr>
          <w:color w:val="215868" w:themeColor="accent5" w:themeShade="80"/>
          <w:sz w:val="32"/>
          <w:u w:val="double"/>
        </w:rPr>
        <w:t>ventilācija, ūdensapgāde un kanalizācija</w:t>
      </w:r>
      <w:r w:rsidR="00D20F43">
        <w:rPr>
          <w:color w:val="215868" w:themeColor="accent5" w:themeShade="80"/>
          <w:sz w:val="32"/>
          <w:u w:val="double"/>
        </w:rPr>
        <w:t>, drenāža</w:t>
      </w:r>
    </w:p>
    <w:p w:rsidR="00D87F2B" w:rsidRDefault="00EE03EC" w:rsidP="00AC7495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1.</w:t>
      </w:r>
      <w:r w:rsidR="00AC7495" w:rsidRPr="00043E66"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APKURES</w:t>
      </w: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 xml:space="preserve"> un VENTILĀCIJAS</w:t>
      </w:r>
      <w:r w:rsidR="00F241D7"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 xml:space="preserve"> </w:t>
      </w:r>
      <w:r w:rsidR="00AC7495" w:rsidRPr="00F241D7">
        <w:rPr>
          <w:rFonts w:ascii="Adobe Garamond Pro" w:hAnsi="Adobe Garamond Pro"/>
          <w:sz w:val="28"/>
        </w:rPr>
        <w:t>daļa</w:t>
      </w:r>
      <w:r w:rsidR="00AC7495" w:rsidRPr="00043E66">
        <w:rPr>
          <w:rFonts w:ascii="Adobe Garamond Pro" w:hAnsi="Adobe Garamond Pro"/>
          <w:sz w:val="28"/>
        </w:rPr>
        <w:t xml:space="preserve"> izstrādāta atbilstoši pasūtītāja uzdevumam,    arhitektūras     rasējumiem un</w:t>
      </w:r>
      <w:r w:rsidR="006C2AAB">
        <w:rPr>
          <w:rFonts w:ascii="Adobe Garamond Pro" w:hAnsi="Adobe Garamond Pro"/>
          <w:sz w:val="28"/>
        </w:rPr>
        <w:t xml:space="preserve"> </w:t>
      </w:r>
      <w:r w:rsidR="00AC7495" w:rsidRPr="00043E66">
        <w:rPr>
          <w:rFonts w:ascii="Adobe Garamond Pro" w:hAnsi="Adobe Garamond Pro"/>
          <w:sz w:val="28"/>
          <w:szCs w:val="28"/>
        </w:rPr>
        <w:t xml:space="preserve"> </w:t>
      </w:r>
      <w:r w:rsidR="00AC7495" w:rsidRPr="00043E66">
        <w:rPr>
          <w:rFonts w:ascii="Adobe Garamond Pro" w:hAnsi="Adobe Garamond Pro"/>
          <w:sz w:val="28"/>
        </w:rPr>
        <w:t>saskaņā ar Latvijas Republikā spēkā esošajām celtniecības Normām un Noteikumiem.</w:t>
      </w:r>
    </w:p>
    <w:p w:rsidR="00D87F2B" w:rsidRPr="00043E66" w:rsidRDefault="00D87F2B" w:rsidP="00D87F2B">
      <w:pPr>
        <w:ind w:firstLine="720"/>
        <w:jc w:val="both"/>
        <w:rPr>
          <w:rFonts w:ascii="Adobe Garamond Pro" w:eastAsia="Arial Unicode MS" w:hAnsi="Adobe Garamond Pro" w:cs="Gautami"/>
          <w:bCs/>
          <w:spacing w:val="20"/>
          <w:sz w:val="24"/>
          <w:u w:val="single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Apkure.</w:t>
      </w:r>
    </w:p>
    <w:p w:rsidR="00651EA8" w:rsidRDefault="00AC7495" w:rsidP="00AC7495">
      <w:pPr>
        <w:ind w:firstLine="720"/>
        <w:jc w:val="both"/>
        <w:rPr>
          <w:rFonts w:ascii="Adobe Garamond Pro" w:hAnsi="Adobe Garamond Pro"/>
          <w:sz w:val="28"/>
        </w:rPr>
      </w:pPr>
      <w:r w:rsidRPr="009950A4">
        <w:rPr>
          <w:rFonts w:ascii="Adobe Garamond Pro" w:hAnsi="Adobe Garamond Pro"/>
          <w:sz w:val="28"/>
        </w:rPr>
        <w:t xml:space="preserve"> </w:t>
      </w:r>
      <w:r w:rsidRPr="00043E66">
        <w:rPr>
          <w:rFonts w:ascii="Adobe Garamond Pro" w:hAnsi="Adobe Garamond Pro"/>
          <w:sz w:val="28"/>
        </w:rPr>
        <w:t>Āra gaisa</w:t>
      </w:r>
      <w:r>
        <w:rPr>
          <w:rFonts w:ascii="Adobe Garamond Pro" w:hAnsi="Adobe Garamond Pro"/>
          <w:sz w:val="28"/>
        </w:rPr>
        <w:t xml:space="preserve"> apkures</w:t>
      </w:r>
      <w:r w:rsidRPr="00043E66">
        <w:rPr>
          <w:rFonts w:ascii="Adobe Garamond Pro" w:hAnsi="Adobe Garamond Pro"/>
          <w:sz w:val="28"/>
        </w:rPr>
        <w:t xml:space="preserve"> aprēķina temperatūra aukstajam periodam -20</w:t>
      </w:r>
      <w:r w:rsidRPr="00043E66">
        <w:rPr>
          <w:rFonts w:ascii="Adobe Garamond Pro" w:hAnsi="Adobe Garamond Pro"/>
          <w:sz w:val="28"/>
          <w:vertAlign w:val="superscript"/>
        </w:rPr>
        <w:t>o</w:t>
      </w:r>
      <w:r w:rsidRPr="00043E66">
        <w:rPr>
          <w:rFonts w:ascii="Adobe Garamond Pro" w:hAnsi="Adobe Garamond Pro"/>
          <w:sz w:val="28"/>
        </w:rPr>
        <w:t>C</w:t>
      </w:r>
      <w:r w:rsidR="00C83DD4">
        <w:rPr>
          <w:rFonts w:ascii="Adobe Garamond Pro" w:hAnsi="Adobe Garamond Pro"/>
          <w:sz w:val="28"/>
        </w:rPr>
        <w:t>.</w:t>
      </w:r>
      <w:r w:rsidRPr="00043E66">
        <w:rPr>
          <w:rFonts w:ascii="Adobe Garamond Pro" w:hAnsi="Adobe Garamond Pro"/>
          <w:sz w:val="28"/>
        </w:rPr>
        <w:t xml:space="preserve"> Iekšējā gaisa parametri pieņemti </w:t>
      </w:r>
      <w:r w:rsidR="00D87F2B">
        <w:rPr>
          <w:rFonts w:ascii="Adobe Garamond Pro" w:hAnsi="Adobe Garamond Pro"/>
          <w:sz w:val="28"/>
        </w:rPr>
        <w:t xml:space="preserve"> </w:t>
      </w:r>
      <w:r w:rsidRPr="00043E66">
        <w:rPr>
          <w:rFonts w:ascii="Adobe Garamond Pro" w:hAnsi="Adobe Garamond Pro"/>
          <w:sz w:val="28"/>
        </w:rPr>
        <w:t xml:space="preserve">saskaņā ar </w:t>
      </w:r>
      <w:r w:rsidR="00BE1D20" w:rsidRPr="00BE1D20">
        <w:rPr>
          <w:rFonts w:ascii="Adobe Garamond Pro" w:hAnsi="Adobe Garamond Pro"/>
          <w:sz w:val="28"/>
        </w:rPr>
        <w:t>pasūtītāja norādījumiem</w:t>
      </w:r>
      <w:r w:rsidR="00C83DD4">
        <w:rPr>
          <w:rFonts w:ascii="Adobe Garamond Pro" w:hAnsi="Adobe Garamond Pro"/>
          <w:sz w:val="28"/>
        </w:rPr>
        <w:t>.Uzdevums-</w:t>
      </w:r>
      <w:r w:rsidR="00BE1D20">
        <w:rPr>
          <w:rFonts w:ascii="Adobe Garamond Pro" w:hAnsi="Adobe Garamond Pro"/>
          <w:sz w:val="28"/>
        </w:rPr>
        <w:t>atsevišķu</w:t>
      </w:r>
      <w:r w:rsidR="00C83DD4">
        <w:rPr>
          <w:rFonts w:ascii="Adobe Garamond Pro" w:hAnsi="Adobe Garamond Pro"/>
          <w:sz w:val="28"/>
        </w:rPr>
        <w:t xml:space="preserve"> </w:t>
      </w:r>
      <w:r w:rsidR="00BE1D20">
        <w:rPr>
          <w:rFonts w:ascii="Adobe Garamond Pro" w:hAnsi="Adobe Garamond Pro"/>
          <w:sz w:val="28"/>
        </w:rPr>
        <w:t xml:space="preserve">telpu elektroapkures ierīkošana, pielietojot paneļtipa elektrokonvektorus vai tml.sildierīces.Kopējā siltumjauda sastāda </w:t>
      </w:r>
      <w:r w:rsidR="00BE1D20">
        <w:rPr>
          <w:rFonts w:ascii="Lucida Console" w:hAnsi="Lucida Console"/>
          <w:sz w:val="28"/>
        </w:rPr>
        <w:t>~</w:t>
      </w:r>
      <w:r w:rsidR="00BE1D20">
        <w:rPr>
          <w:rFonts w:ascii="Adobe Garamond Pro" w:hAnsi="Adobe Garamond Pro"/>
          <w:sz w:val="28"/>
        </w:rPr>
        <w:t>4750 W</w:t>
      </w:r>
      <w:r w:rsidR="00086906">
        <w:rPr>
          <w:rFonts w:ascii="Adobe Garamond Pro" w:hAnsi="Adobe Garamond Pro"/>
          <w:sz w:val="28"/>
        </w:rPr>
        <w:t>.</w:t>
      </w:r>
      <w:r w:rsidR="00F46CB7">
        <w:rPr>
          <w:rFonts w:ascii="Adobe Garamond Pro" w:hAnsi="Adobe Garamond Pro"/>
          <w:sz w:val="28"/>
        </w:rPr>
        <w:t xml:space="preserve"> </w:t>
      </w:r>
      <w:r w:rsidR="00D87F2B">
        <w:rPr>
          <w:rFonts w:ascii="Adobe Garamond Pro" w:hAnsi="Adobe Garamond Pro"/>
          <w:sz w:val="28"/>
        </w:rPr>
        <w:t>Glabātuves temperatūru diapazons 10</w:t>
      </w:r>
      <w:r w:rsidR="00D87F2B">
        <w:rPr>
          <w:rFonts w:ascii="Arial" w:hAnsi="Arial" w:cs="Arial"/>
          <w:sz w:val="28"/>
        </w:rPr>
        <w:t>÷</w:t>
      </w:r>
      <w:r w:rsidR="00D87F2B">
        <w:rPr>
          <w:rFonts w:ascii="Adobe Garamond Pro" w:hAnsi="Adobe Garamond Pro"/>
          <w:sz w:val="28"/>
        </w:rPr>
        <w:t>20</w:t>
      </w:r>
      <w:r w:rsidR="00D87F2B">
        <w:rPr>
          <w:rFonts w:ascii="ISOCPEUR" w:hAnsi="ISOCPEUR"/>
          <w:sz w:val="28"/>
        </w:rPr>
        <w:t>°</w:t>
      </w:r>
      <w:r w:rsidR="00D87F2B">
        <w:rPr>
          <w:rFonts w:ascii="Adobe Garamond Pro" w:hAnsi="Adobe Garamond Pro"/>
          <w:sz w:val="28"/>
        </w:rPr>
        <w:t xml:space="preserve">C,bet darbnīcas telpā </w:t>
      </w:r>
      <w:r w:rsidR="00571E2B">
        <w:rPr>
          <w:rFonts w:ascii="Adobe Garamond Pro" w:hAnsi="Adobe Garamond Pro"/>
          <w:sz w:val="28"/>
        </w:rPr>
        <w:t>18-</w:t>
      </w:r>
      <w:r w:rsidR="00D87F2B">
        <w:rPr>
          <w:rFonts w:ascii="Adobe Garamond Pro" w:hAnsi="Adobe Garamond Pro"/>
          <w:sz w:val="28"/>
        </w:rPr>
        <w:t>20</w:t>
      </w:r>
      <w:r w:rsidR="00D87F2B">
        <w:rPr>
          <w:rFonts w:ascii="Arial" w:hAnsi="Arial" w:cs="Arial"/>
          <w:sz w:val="28"/>
        </w:rPr>
        <w:t>º</w:t>
      </w:r>
      <w:r w:rsidR="00D87F2B">
        <w:rPr>
          <w:rFonts w:ascii="Adobe Garamond Pro" w:hAnsi="Adobe Garamond Pro"/>
          <w:sz w:val="28"/>
        </w:rPr>
        <w:t xml:space="preserve">C laikā, kad tur notiek </w:t>
      </w:r>
      <w:r w:rsidR="00221B58">
        <w:rPr>
          <w:rFonts w:ascii="Adobe Garamond Pro" w:hAnsi="Adobe Garamond Pro"/>
          <w:sz w:val="28"/>
        </w:rPr>
        <w:t>konkrētu darbu veikšana.Kā apsildes ierīces izvēlēti elektrokonvektori ENSTO Beta ar elektronisko temperatūras regulāciju.</w:t>
      </w:r>
      <w:r w:rsidR="00D87F2B">
        <w:rPr>
          <w:rFonts w:ascii="Adobe Garamond Pro" w:hAnsi="Adobe Garamond Pro"/>
          <w:sz w:val="28"/>
        </w:rPr>
        <w:t xml:space="preserve"> </w:t>
      </w:r>
    </w:p>
    <w:p w:rsidR="00AC7495" w:rsidRPr="00043E66" w:rsidRDefault="00086906" w:rsidP="00AC7495">
      <w:pPr>
        <w:ind w:firstLine="720"/>
        <w:jc w:val="both"/>
        <w:rPr>
          <w:rFonts w:ascii="Adobe Garamond Pro" w:eastAsia="Arial Unicode MS" w:hAnsi="Adobe Garamond Pro" w:cs="Gautami"/>
          <w:bCs/>
          <w:spacing w:val="20"/>
          <w:sz w:val="24"/>
          <w:u w:val="single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Ventilācija</w:t>
      </w:r>
      <w:r w:rsidR="00970FCF"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.</w:t>
      </w:r>
    </w:p>
    <w:p w:rsidR="00086906" w:rsidRDefault="00086906" w:rsidP="00AC7495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>Saskaņā ar pasūtītāja norādījumu, tā tiek paredzēta pirmā stāva darbnīcas telpā, kā arī otrā stāva muzeja glabātuvju telpās.</w:t>
      </w:r>
      <w:r w:rsidR="00482E75">
        <w:rPr>
          <w:rFonts w:ascii="Adobe Garamond Pro" w:hAnsi="Adobe Garamond Pro"/>
          <w:sz w:val="28"/>
        </w:rPr>
        <w:t xml:space="preserve"> </w:t>
      </w:r>
      <w:r>
        <w:rPr>
          <w:rFonts w:ascii="Adobe Garamond Pro" w:hAnsi="Adobe Garamond Pro"/>
          <w:sz w:val="28"/>
        </w:rPr>
        <w:t>Tā tiek veidota 2 neatkarīgu atzaru veidā ar izvadiem uz ēkas fasādi. Kā ventilator</w:t>
      </w:r>
      <w:r w:rsidR="000F6685">
        <w:rPr>
          <w:rFonts w:ascii="Adobe Garamond Pro" w:hAnsi="Adobe Garamond Pro"/>
          <w:sz w:val="28"/>
        </w:rPr>
        <w:t>s</w:t>
      </w:r>
      <w:r>
        <w:rPr>
          <w:rFonts w:ascii="Adobe Garamond Pro" w:hAnsi="Adobe Garamond Pro"/>
          <w:sz w:val="28"/>
        </w:rPr>
        <w:t xml:space="preserve"> tiek pieņemti </w:t>
      </w:r>
      <w:r w:rsidR="00D87F2B" w:rsidRPr="00D87F2B">
        <w:rPr>
          <w:rFonts w:ascii="Adobe Garamond Pro" w:hAnsi="Adobe Garamond Pro"/>
          <w:i/>
          <w:sz w:val="28"/>
        </w:rPr>
        <w:t>in line</w:t>
      </w:r>
      <w:r w:rsidR="00D87F2B">
        <w:rPr>
          <w:rFonts w:ascii="Adobe Garamond Pro" w:hAnsi="Adobe Garamond Pro"/>
          <w:sz w:val="28"/>
        </w:rPr>
        <w:t xml:space="preserve"> tipa</w:t>
      </w:r>
      <w:r>
        <w:rPr>
          <w:rFonts w:ascii="Adobe Garamond Pro" w:hAnsi="Adobe Garamond Pro"/>
          <w:sz w:val="28"/>
        </w:rPr>
        <w:t xml:space="preserve"> kanāla </w:t>
      </w:r>
      <w:r w:rsidR="00D87F2B">
        <w:rPr>
          <w:rFonts w:ascii="Adobe Garamond Pro" w:hAnsi="Adobe Garamond Pro"/>
          <w:sz w:val="28"/>
        </w:rPr>
        <w:t xml:space="preserve">ventilatori Mixvent </w:t>
      </w:r>
      <w:r>
        <w:rPr>
          <w:rFonts w:ascii="Adobe Garamond Pro" w:hAnsi="Adobe Garamond Pro"/>
          <w:sz w:val="28"/>
        </w:rPr>
        <w:t>.Regulēšana ar atsevišķiem apgriezienu regulatoriem.</w:t>
      </w:r>
      <w:r w:rsidR="00B761F5">
        <w:rPr>
          <w:rFonts w:ascii="Adobe Garamond Pro" w:hAnsi="Adobe Garamond Pro"/>
          <w:sz w:val="28"/>
        </w:rPr>
        <w:t>Gaisvadi no cinkotā skārda, vītie cilindriskie.</w:t>
      </w:r>
      <w:r w:rsidR="00257400">
        <w:rPr>
          <w:rFonts w:ascii="Adobe Garamond Pro" w:hAnsi="Adobe Garamond Pro"/>
          <w:sz w:val="28"/>
        </w:rPr>
        <w:t xml:space="preserve"> </w:t>
      </w:r>
      <w:r w:rsidR="00DD4F25">
        <w:rPr>
          <w:rFonts w:ascii="Adobe Garamond Pro" w:hAnsi="Adobe Garamond Pro"/>
          <w:sz w:val="28"/>
        </w:rPr>
        <w:t>Gaisa pieplūde –</w:t>
      </w:r>
      <w:r w:rsidR="002267B7">
        <w:rPr>
          <w:rFonts w:ascii="Adobe Garamond Pro" w:hAnsi="Adobe Garamond Pro"/>
          <w:sz w:val="28"/>
        </w:rPr>
        <w:t xml:space="preserve">pirmā stāvā </w:t>
      </w:r>
      <w:r w:rsidR="00DD4F25">
        <w:rPr>
          <w:rFonts w:ascii="Adobe Garamond Pro" w:hAnsi="Adobe Garamond Pro"/>
          <w:sz w:val="28"/>
        </w:rPr>
        <w:t>caur durv</w:t>
      </w:r>
      <w:r w:rsidR="00D87F2B">
        <w:rPr>
          <w:rFonts w:ascii="Adobe Garamond Pro" w:hAnsi="Adobe Garamond Pro"/>
          <w:sz w:val="28"/>
        </w:rPr>
        <w:t>īm</w:t>
      </w:r>
      <w:r w:rsidR="002267B7">
        <w:rPr>
          <w:rFonts w:ascii="Adobe Garamond Pro" w:hAnsi="Adobe Garamond Pro"/>
          <w:sz w:val="28"/>
        </w:rPr>
        <w:t>, otrajā stāvā caur pieplūdes vārstiem</w:t>
      </w:r>
      <w:r w:rsidR="00DD4F25">
        <w:rPr>
          <w:rFonts w:ascii="Adobe Garamond Pro" w:hAnsi="Adobe Garamond Pro"/>
          <w:sz w:val="28"/>
        </w:rPr>
        <w:t>.</w:t>
      </w:r>
      <w:r w:rsidR="0053431E">
        <w:rPr>
          <w:rFonts w:ascii="Adobe Garamond Pro" w:hAnsi="Adobe Garamond Pro"/>
          <w:sz w:val="28"/>
        </w:rPr>
        <w:t>Glabātuvē uzstādāms mitruma savācējs</w:t>
      </w:r>
      <w:r w:rsidR="002267B7">
        <w:rPr>
          <w:rFonts w:ascii="Adobe Garamond Pro" w:hAnsi="Adobe Garamond Pro"/>
          <w:sz w:val="28"/>
        </w:rPr>
        <w:t xml:space="preserve"> noteikta gaisa mitruma uzturēšanai</w:t>
      </w:r>
      <w:r w:rsidR="0053431E">
        <w:rPr>
          <w:rFonts w:ascii="Adobe Garamond Pro" w:hAnsi="Adobe Garamond Pro"/>
          <w:sz w:val="28"/>
        </w:rPr>
        <w:t>.</w:t>
      </w:r>
      <w:r w:rsidR="00D87F2B">
        <w:rPr>
          <w:rFonts w:ascii="Adobe Garamond Pro" w:hAnsi="Adobe Garamond Pro"/>
          <w:sz w:val="28"/>
        </w:rPr>
        <w:t xml:space="preserve">Nepieciešamās temperatūras uzturēšanai noteiktajā līmenī vasaras </w:t>
      </w:r>
      <w:r w:rsidR="00221B58">
        <w:rPr>
          <w:rFonts w:ascii="Adobe Garamond Pro" w:hAnsi="Adobe Garamond Pro"/>
          <w:sz w:val="28"/>
        </w:rPr>
        <w:t>periodā var tikt pielietots mobilā tipa gaisa kondicionieris ar sasildītā gaisa izvadīšanu uz āru.</w:t>
      </w:r>
    </w:p>
    <w:p w:rsidR="00D20F43" w:rsidRDefault="00D20F43" w:rsidP="00CE2102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4"/>
          <w:u w:val="single"/>
        </w:rPr>
      </w:pPr>
    </w:p>
    <w:p w:rsidR="00CE2102" w:rsidRPr="00043E66" w:rsidRDefault="00EE03EC" w:rsidP="00CE2102">
      <w:pPr>
        <w:ind w:firstLine="720"/>
        <w:jc w:val="both"/>
        <w:rPr>
          <w:rFonts w:ascii="Adobe Garamond Pro" w:eastAsia="Arial Unicode MS" w:hAnsi="Adobe Garamond Pro" w:cs="Gautami"/>
          <w:bCs/>
          <w:spacing w:val="20"/>
          <w:sz w:val="24"/>
          <w:u w:val="single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lastRenderedPageBreak/>
        <w:t>2.Ūdensapgāde un kanalizācija.</w:t>
      </w:r>
    </w:p>
    <w:p w:rsidR="0033719A" w:rsidRDefault="002267B7" w:rsidP="008366AF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 xml:space="preserve">Esošo sistēmu ar spiediena paaugstināšanas un uzturēšanas mezgla novietojumu muzeja telpā (zem grīdas) paredzēts pārveidot sekojošā veidā: </w:t>
      </w:r>
    </w:p>
    <w:p w:rsidR="002267B7" w:rsidRPr="00731FCF" w:rsidRDefault="002267B7" w:rsidP="00731FCF">
      <w:pPr>
        <w:pStyle w:val="ListParagraph"/>
        <w:numPr>
          <w:ilvl w:val="0"/>
          <w:numId w:val="1"/>
        </w:numPr>
        <w:jc w:val="both"/>
        <w:rPr>
          <w:rFonts w:ascii="Adobe Garamond Pro" w:hAnsi="Adobe Garamond Pro"/>
          <w:sz w:val="28"/>
        </w:rPr>
      </w:pPr>
      <w:r w:rsidRPr="00731FCF">
        <w:rPr>
          <w:rFonts w:ascii="Adobe Garamond Pro" w:hAnsi="Adobe Garamond Pro"/>
          <w:sz w:val="28"/>
        </w:rPr>
        <w:t xml:space="preserve">Esošajā akā ievietot iegremdējamo sūkni, kas paredzēts </w:t>
      </w:r>
      <w:r w:rsidR="00731FCF" w:rsidRPr="00731FCF">
        <w:rPr>
          <w:rFonts w:ascii="Adobe Garamond Pro" w:hAnsi="Adobe Garamond Pro"/>
          <w:sz w:val="28"/>
        </w:rPr>
        <w:t>ūdens sūknēšanai no grodu akām</w:t>
      </w:r>
      <w:r w:rsidR="00731FCF">
        <w:rPr>
          <w:rFonts w:ascii="Adobe Garamond Pro" w:hAnsi="Adobe Garamond Pro"/>
          <w:sz w:val="28"/>
        </w:rPr>
        <w:t xml:space="preserve"> </w:t>
      </w:r>
      <w:r w:rsidR="00257400">
        <w:rPr>
          <w:rFonts w:ascii="Adobe Garamond Pro" w:hAnsi="Adobe Garamond Pro"/>
          <w:sz w:val="28"/>
        </w:rPr>
        <w:t>–</w:t>
      </w:r>
      <w:r w:rsidR="00731FCF" w:rsidRPr="00731FCF">
        <w:rPr>
          <w:rFonts w:ascii="Adobe Garamond Pro" w:hAnsi="Adobe Garamond Pro"/>
          <w:sz w:val="28"/>
        </w:rPr>
        <w:t xml:space="preserve"> Subinox</w:t>
      </w:r>
      <w:r w:rsidR="00257400">
        <w:rPr>
          <w:rFonts w:ascii="Adobe Garamond Pro" w:hAnsi="Adobe Garamond Pro"/>
          <w:sz w:val="28"/>
        </w:rPr>
        <w:t xml:space="preserve"> tipa.</w:t>
      </w:r>
    </w:p>
    <w:p w:rsidR="00731FCF" w:rsidRPr="00731FCF" w:rsidRDefault="00731FCF" w:rsidP="00731FCF">
      <w:pPr>
        <w:pStyle w:val="ListParagraph"/>
        <w:numPr>
          <w:ilvl w:val="0"/>
          <w:numId w:val="1"/>
        </w:numPr>
        <w:jc w:val="both"/>
        <w:rPr>
          <w:rFonts w:ascii="Adobe Garamond Pro" w:hAnsi="Adobe Garamond Pro"/>
          <w:sz w:val="28"/>
        </w:rPr>
      </w:pPr>
      <w:r w:rsidRPr="00731FCF">
        <w:rPr>
          <w:rFonts w:ascii="Adobe Garamond Pro" w:hAnsi="Adobe Garamond Pro"/>
          <w:sz w:val="28"/>
        </w:rPr>
        <w:t>No akas līdz muzeja ēkai ierīkot jaunu aukstā ūdens vadu no šim nolūkam paredzētām PE caurul</w:t>
      </w:r>
      <w:r w:rsidR="00661ED4">
        <w:rPr>
          <w:rFonts w:ascii="Adobe Garamond Pro" w:hAnsi="Adobe Garamond Pro"/>
          <w:sz w:val="28"/>
        </w:rPr>
        <w:t>ēm</w:t>
      </w:r>
      <w:r w:rsidRPr="00731FCF">
        <w:rPr>
          <w:rFonts w:ascii="Adobe Garamond Pro" w:hAnsi="Adobe Garamond Pro"/>
          <w:sz w:val="28"/>
        </w:rPr>
        <w:t>,</w:t>
      </w:r>
    </w:p>
    <w:p w:rsidR="00731FCF" w:rsidRDefault="00731FCF" w:rsidP="00731FCF">
      <w:pPr>
        <w:pStyle w:val="ListParagraph"/>
        <w:numPr>
          <w:ilvl w:val="0"/>
          <w:numId w:val="1"/>
        </w:numPr>
        <w:jc w:val="both"/>
        <w:rPr>
          <w:rFonts w:ascii="Adobe Garamond Pro" w:hAnsi="Adobe Garamond Pro"/>
          <w:sz w:val="28"/>
        </w:rPr>
      </w:pPr>
      <w:r w:rsidRPr="00731FCF">
        <w:rPr>
          <w:rFonts w:ascii="Adobe Garamond Pro" w:hAnsi="Adobe Garamond Pro"/>
          <w:sz w:val="28"/>
        </w:rPr>
        <w:t>Muzeja ēkā uzstādīt jaunu spiedtrauku (hidroforu) at sūkņa vadību un spiediena automātiku</w:t>
      </w:r>
      <w:r w:rsidR="00257400">
        <w:rPr>
          <w:rFonts w:ascii="Adobe Garamond Pro" w:hAnsi="Adobe Garamond Pro"/>
          <w:sz w:val="28"/>
        </w:rPr>
        <w:t>.</w:t>
      </w:r>
    </w:p>
    <w:p w:rsidR="00731FCF" w:rsidRDefault="00731FCF" w:rsidP="00731FCF">
      <w:pPr>
        <w:pStyle w:val="ListParagraph"/>
        <w:numPr>
          <w:ilvl w:val="0"/>
          <w:numId w:val="1"/>
        </w:numPr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 xml:space="preserve">No ierīkojamā PE ūdensvada izveidot atzarojumu uz samniecības ēku </w:t>
      </w:r>
      <w:r w:rsidR="000F6685">
        <w:rPr>
          <w:rFonts w:ascii="Adobe Garamond Pro" w:hAnsi="Adobe Garamond Pro"/>
          <w:sz w:val="28"/>
        </w:rPr>
        <w:t>no PE caurules.</w:t>
      </w:r>
    </w:p>
    <w:p w:rsidR="00257400" w:rsidRPr="00731FCF" w:rsidRDefault="00257400" w:rsidP="00731FCF">
      <w:pPr>
        <w:pStyle w:val="ListParagraph"/>
        <w:numPr>
          <w:ilvl w:val="0"/>
          <w:numId w:val="1"/>
        </w:numPr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>Iespēju robežās veikt esošās akas tīrīšanu</w:t>
      </w:r>
      <w:r w:rsidR="00E8677F">
        <w:rPr>
          <w:rFonts w:ascii="Adobe Garamond Pro" w:hAnsi="Adobe Garamond Pro"/>
          <w:sz w:val="28"/>
        </w:rPr>
        <w:t xml:space="preserve"> (padziļināšanu)</w:t>
      </w:r>
      <w:r>
        <w:rPr>
          <w:rFonts w:ascii="Adobe Garamond Pro" w:hAnsi="Adobe Garamond Pro"/>
          <w:sz w:val="28"/>
        </w:rPr>
        <w:t>.</w:t>
      </w:r>
    </w:p>
    <w:p w:rsidR="00731FCF" w:rsidRDefault="00221B58" w:rsidP="008366AF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>Ievads saimniecības ēkā izveidojams ar iespēju ziemas periodā iztukšot ūdensapgādes cauruļvadus, ūdensapgāde ierīkojama no vairākslāņu Al-Pex caurulēm un izolējama ar pretkondensāta/siltumizolāciju.Montējama segti-grīdā un sienās.</w:t>
      </w:r>
    </w:p>
    <w:p w:rsidR="008366AF" w:rsidRPr="00DD4F25" w:rsidRDefault="008366AF" w:rsidP="00DA5DEB">
      <w:pPr>
        <w:jc w:val="both"/>
        <w:rPr>
          <w:rFonts w:ascii="Adobe Garamond Pro" w:hAnsi="Adobe Garamond Pro"/>
          <w:sz w:val="28"/>
        </w:rPr>
      </w:pPr>
      <w:r>
        <w:rPr>
          <w:rFonts w:ascii="Adobe Garamond Pro" w:hAnsi="Adobe Garamond Pro"/>
          <w:sz w:val="28"/>
        </w:rPr>
        <w:tab/>
        <w:t xml:space="preserve">Siltā ūdens apgādei pirmā stāva saimnieciskajā telpā </w:t>
      </w:r>
      <w:r w:rsidR="00221B58">
        <w:rPr>
          <w:rFonts w:ascii="Adobe Garamond Pro" w:hAnsi="Adobe Garamond Pro"/>
          <w:sz w:val="28"/>
        </w:rPr>
        <w:t>paredzē</w:t>
      </w:r>
      <w:r>
        <w:rPr>
          <w:rFonts w:ascii="Adobe Garamond Pro" w:hAnsi="Adobe Garamond Pro"/>
          <w:sz w:val="28"/>
        </w:rPr>
        <w:t>ts uzstādīt pie sienas m</w:t>
      </w:r>
      <w:r w:rsidR="003C4C88">
        <w:rPr>
          <w:rFonts w:ascii="Adobe Garamond Pro" w:hAnsi="Adobe Garamond Pro"/>
          <w:sz w:val="28"/>
        </w:rPr>
        <w:t>o</w:t>
      </w:r>
      <w:r>
        <w:rPr>
          <w:rFonts w:ascii="Adobe Garamond Pro" w:hAnsi="Adobe Garamond Pro"/>
          <w:sz w:val="28"/>
        </w:rPr>
        <w:t xml:space="preserve">ntējamu karstā ūdens boileri ar tilpumu 50 L (el. Jauda </w:t>
      </w:r>
      <w:r w:rsidR="00D20F43">
        <w:rPr>
          <w:rFonts w:ascii="Adobe Garamond Pro" w:hAnsi="Adobe Garamond Pro"/>
          <w:sz w:val="28"/>
        </w:rPr>
        <w:t>1,</w:t>
      </w:r>
      <w:r>
        <w:rPr>
          <w:rFonts w:ascii="Adobe Garamond Pro" w:hAnsi="Adobe Garamond Pro"/>
          <w:sz w:val="28"/>
        </w:rPr>
        <w:t>2 kW)</w:t>
      </w:r>
      <w:r w:rsidR="003C4C88">
        <w:rPr>
          <w:rFonts w:ascii="Adobe Garamond Pro" w:hAnsi="Adobe Garamond Pro"/>
          <w:sz w:val="28"/>
        </w:rPr>
        <w:t xml:space="preserve"> </w:t>
      </w:r>
    </w:p>
    <w:p w:rsidR="006E5309" w:rsidRDefault="006E5309" w:rsidP="006E5309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Kanalizācija</w:t>
      </w:r>
      <w:r w:rsidR="00257400" w:rsidRPr="00257400">
        <w:rPr>
          <w:rFonts w:ascii="HandelGothic TL" w:eastAsia="Arial Unicode MS" w:hAnsi="HandelGothic TL" w:cs="Gautami"/>
          <w:bCs/>
          <w:spacing w:val="20"/>
          <w:sz w:val="24"/>
        </w:rPr>
        <w:t xml:space="preserve"> </w:t>
      </w:r>
      <w:r w:rsidRPr="006E5309">
        <w:rPr>
          <w:rFonts w:ascii="Adobe Garamond Pro" w:hAnsi="Adobe Garamond Pro"/>
          <w:sz w:val="28"/>
        </w:rPr>
        <w:t>T</w:t>
      </w:r>
      <w:r>
        <w:rPr>
          <w:rFonts w:ascii="Adobe Garamond Pro" w:hAnsi="Adobe Garamond Pro"/>
          <w:sz w:val="28"/>
        </w:rPr>
        <w:t xml:space="preserve">iek </w:t>
      </w:r>
      <w:r w:rsidR="003420F3">
        <w:rPr>
          <w:rFonts w:ascii="Adobe Garamond Pro" w:hAnsi="Adobe Garamond Pro"/>
          <w:sz w:val="28"/>
        </w:rPr>
        <w:t xml:space="preserve"> izveidots</w:t>
      </w:r>
      <w:r>
        <w:rPr>
          <w:rFonts w:ascii="Adobe Garamond Pro" w:hAnsi="Adobe Garamond Pro"/>
          <w:sz w:val="28"/>
        </w:rPr>
        <w:t xml:space="preserve"> saimniecības ēkas iekšējās  kanalizācijas izvads uz āru un </w:t>
      </w:r>
      <w:r w:rsidR="00257400">
        <w:rPr>
          <w:rFonts w:ascii="Adobe Garamond Pro" w:hAnsi="Adobe Garamond Pro"/>
          <w:sz w:val="28"/>
        </w:rPr>
        <w:t>novadīšana uz</w:t>
      </w:r>
      <w:r>
        <w:rPr>
          <w:rFonts w:ascii="Adobe Garamond Pro" w:hAnsi="Adobe Garamond Pro"/>
          <w:sz w:val="28"/>
        </w:rPr>
        <w:t xml:space="preserve"> esoš</w:t>
      </w:r>
      <w:r w:rsidR="00257400">
        <w:rPr>
          <w:rFonts w:ascii="Adobe Garamond Pro" w:hAnsi="Adobe Garamond Pro"/>
          <w:sz w:val="28"/>
        </w:rPr>
        <w:t>o</w:t>
      </w:r>
      <w:r>
        <w:rPr>
          <w:rFonts w:ascii="Adobe Garamond Pro" w:hAnsi="Adobe Garamond Pro"/>
          <w:sz w:val="28"/>
        </w:rPr>
        <w:t xml:space="preserve"> </w:t>
      </w:r>
      <w:r w:rsidR="000F6685">
        <w:rPr>
          <w:rFonts w:ascii="Adobe Garamond Pro" w:hAnsi="Adobe Garamond Pro"/>
          <w:sz w:val="28"/>
        </w:rPr>
        <w:t>muzeja</w:t>
      </w:r>
      <w:r w:rsidR="00257400">
        <w:rPr>
          <w:rFonts w:ascii="Adobe Garamond Pro" w:hAnsi="Adobe Garamond Pro"/>
          <w:sz w:val="28"/>
        </w:rPr>
        <w:t xml:space="preserve"> ēkas</w:t>
      </w:r>
      <w:r>
        <w:rPr>
          <w:rFonts w:ascii="Adobe Garamond Pro" w:hAnsi="Adobe Garamond Pro"/>
          <w:sz w:val="28"/>
        </w:rPr>
        <w:t xml:space="preserve"> kanalizācij</w:t>
      </w:r>
      <w:r w:rsidR="00257400">
        <w:rPr>
          <w:rFonts w:ascii="Adobe Garamond Pro" w:hAnsi="Adobe Garamond Pro"/>
          <w:sz w:val="28"/>
        </w:rPr>
        <w:t>u (attīrīšanas ietaisēm)</w:t>
      </w:r>
      <w:r>
        <w:rPr>
          <w:rFonts w:ascii="Adobe Garamond Pro" w:hAnsi="Adobe Garamond Pro"/>
          <w:sz w:val="28"/>
        </w:rPr>
        <w:t>.Saimniecības ēkas notekūdeņi izvadāmi uz ārējo plastmasas savācējaku-sūknētavu, no kurienes notekūdeņi caur spiediena dzēšanas aku tiek novadīti esošajā sainmieciskajā kanalizācijā.</w:t>
      </w:r>
      <w:r w:rsidR="00301B4B">
        <w:rPr>
          <w:rFonts w:ascii="Adobe Garamond Pro" w:hAnsi="Adobe Garamond Pro"/>
          <w:sz w:val="28"/>
        </w:rPr>
        <w:t xml:space="preserve">.Paredzamais notekūdeņu daudzums diennaktī tiek pieņemts </w:t>
      </w:r>
      <w:r w:rsidR="00301B4B">
        <w:rPr>
          <w:rFonts w:ascii="Lucida Console" w:hAnsi="Lucida Console"/>
          <w:sz w:val="28"/>
        </w:rPr>
        <w:t>~</w:t>
      </w:r>
      <w:r w:rsidR="00301B4B">
        <w:rPr>
          <w:rFonts w:ascii="Adobe Garamond Pro" w:hAnsi="Adobe Garamond Pro"/>
          <w:sz w:val="28"/>
        </w:rPr>
        <w:t>100</w:t>
      </w:r>
      <w:r w:rsidR="00257400">
        <w:rPr>
          <w:rFonts w:ascii="Adobe Garamond Pro" w:hAnsi="Adobe Garamond Pro"/>
          <w:sz w:val="28"/>
        </w:rPr>
        <w:t xml:space="preserve">-150 </w:t>
      </w:r>
      <w:r w:rsidR="00301B4B">
        <w:rPr>
          <w:rFonts w:ascii="Adobe Garamond Pro" w:hAnsi="Adobe Garamond Pro"/>
          <w:sz w:val="28"/>
        </w:rPr>
        <w:t>L</w:t>
      </w:r>
      <w:r w:rsidR="003420F3">
        <w:rPr>
          <w:rFonts w:ascii="Adobe Garamond Pro" w:hAnsi="Adobe Garamond Pro"/>
          <w:sz w:val="28"/>
        </w:rPr>
        <w:t>.</w:t>
      </w:r>
    </w:p>
    <w:p w:rsidR="00E8677F" w:rsidRPr="00E8677F" w:rsidRDefault="00E8677F" w:rsidP="006E5309">
      <w:pPr>
        <w:ind w:firstLine="720"/>
        <w:jc w:val="both"/>
        <w:rPr>
          <w:rFonts w:ascii="Adobe Garamond Pro" w:hAnsi="Adobe Garamond Pro"/>
          <w:sz w:val="28"/>
        </w:rPr>
      </w:pP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 xml:space="preserve">Drenāža (lietusūdens </w:t>
      </w:r>
      <w:r w:rsidRPr="00E8677F"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novadīšana</w:t>
      </w:r>
      <w:r>
        <w:rPr>
          <w:rFonts w:ascii="HandelGothic TL" w:eastAsia="Arial Unicode MS" w:hAnsi="HandelGothic TL" w:cs="Gautami"/>
          <w:bCs/>
          <w:spacing w:val="20"/>
          <w:sz w:val="24"/>
          <w:u w:val="single"/>
        </w:rPr>
        <w:t>)</w:t>
      </w:r>
      <w:r w:rsidR="0022796B" w:rsidRPr="0022796B">
        <w:rPr>
          <w:rFonts w:ascii="Adobe Garamond Pro" w:hAnsi="Adobe Garamond Pro"/>
          <w:sz w:val="28"/>
        </w:rPr>
        <w:t xml:space="preserve"> </w:t>
      </w:r>
      <w:r w:rsidR="0022796B">
        <w:rPr>
          <w:rFonts w:ascii="Adobe Garamond Pro" w:hAnsi="Adobe Garamond Pro"/>
          <w:sz w:val="28"/>
        </w:rPr>
        <w:t xml:space="preserve">. Sistēma </w:t>
      </w:r>
      <w:r w:rsidR="0022796B" w:rsidRPr="00AC1AD6">
        <w:rPr>
          <w:rFonts w:ascii="Adobe Garamond Pro" w:hAnsi="Adobe Garamond Pro"/>
          <w:sz w:val="28"/>
        </w:rPr>
        <w:t xml:space="preserve">galvenokārt </w:t>
      </w:r>
      <w:r w:rsidR="0022796B">
        <w:rPr>
          <w:rFonts w:ascii="Adobe Garamond Pro" w:hAnsi="Adobe Garamond Pro"/>
          <w:sz w:val="28"/>
        </w:rPr>
        <w:t xml:space="preserve">patedzēta liekā gruntsūdens novadīšanai pa ēkas perimetru. </w:t>
      </w:r>
      <w:r w:rsidRPr="00E8677F">
        <w:rPr>
          <w:rFonts w:ascii="HandelGothic TL" w:eastAsia="Arial Unicode MS" w:hAnsi="HandelGothic TL" w:cs="Gautami"/>
          <w:bCs/>
          <w:spacing w:val="20"/>
          <w:sz w:val="24"/>
        </w:rPr>
        <w:t xml:space="preserve"> </w:t>
      </w:r>
      <w:r w:rsidR="0022796B" w:rsidRPr="0022796B">
        <w:rPr>
          <w:rFonts w:ascii="Adobe Garamond Pro" w:hAnsi="Adobe Garamond Pro"/>
          <w:sz w:val="28"/>
        </w:rPr>
        <w:t>Sakarā ar to, ka</w:t>
      </w:r>
      <w:r w:rsidR="0022796B">
        <w:rPr>
          <w:rFonts w:ascii="Adobe Garamond Pro" w:hAnsi="Adobe Garamond Pro"/>
          <w:sz w:val="28"/>
        </w:rPr>
        <w:t xml:space="preserve"> t</w:t>
      </w:r>
      <w:r w:rsidR="00D738FF" w:rsidRPr="00D738FF">
        <w:rPr>
          <w:rFonts w:ascii="Adobe Garamond Pro" w:hAnsi="Adobe Garamond Pro"/>
          <w:sz w:val="28"/>
        </w:rPr>
        <w:t>iešā lietusūdens novadīšana</w:t>
      </w:r>
      <w:r w:rsidR="00AC1AD6">
        <w:rPr>
          <w:rFonts w:ascii="Adobe Garamond Pro" w:hAnsi="Adobe Garamond Pro"/>
          <w:sz w:val="28"/>
        </w:rPr>
        <w:t xml:space="preserve"> (notekcaurules)</w:t>
      </w:r>
      <w:r w:rsidR="00D738FF" w:rsidRPr="00D738FF">
        <w:rPr>
          <w:rFonts w:ascii="Adobe Garamond Pro" w:hAnsi="Adobe Garamond Pro"/>
          <w:sz w:val="28"/>
        </w:rPr>
        <w:t xml:space="preserve"> netiek piemērota</w:t>
      </w:r>
      <w:r w:rsidR="0022796B" w:rsidRPr="0022796B">
        <w:rPr>
          <w:rFonts w:ascii="Adobe Garamond Pro" w:hAnsi="Adobe Garamond Pro"/>
          <w:sz w:val="28"/>
        </w:rPr>
        <w:t xml:space="preserve"> </w:t>
      </w:r>
      <w:r w:rsidR="0022796B">
        <w:rPr>
          <w:rFonts w:ascii="Adobe Garamond Pro" w:hAnsi="Adobe Garamond Pro"/>
          <w:sz w:val="28"/>
        </w:rPr>
        <w:t>(saistībā ar ēkas vēsturisko statusu), p</w:t>
      </w:r>
      <w:r w:rsidRPr="00E8677F">
        <w:rPr>
          <w:rFonts w:ascii="Adobe Garamond Pro" w:hAnsi="Adobe Garamond Pro"/>
          <w:sz w:val="28"/>
        </w:rPr>
        <w:t>aredzēts</w:t>
      </w:r>
      <w:r>
        <w:rPr>
          <w:rFonts w:ascii="Adobe Garamond Pro" w:hAnsi="Adobe Garamond Pro"/>
          <w:sz w:val="28"/>
        </w:rPr>
        <w:t xml:space="preserve"> ierīkot pa saimniecības ēkas perimetru </w:t>
      </w:r>
      <w:r w:rsidR="00D738FF">
        <w:rPr>
          <w:rFonts w:ascii="Adobe Garamond Pro" w:hAnsi="Adobe Garamond Pro"/>
          <w:sz w:val="28"/>
        </w:rPr>
        <w:t>izvietotu drenāžas tipa</w:t>
      </w:r>
      <w:r w:rsidR="00AC1AD6">
        <w:rPr>
          <w:rFonts w:ascii="Adobe Garamond Pro" w:hAnsi="Adobe Garamond Pro"/>
          <w:sz w:val="28"/>
        </w:rPr>
        <w:t xml:space="preserve"> sistēmu</w:t>
      </w:r>
      <w:r w:rsidR="00D738FF">
        <w:rPr>
          <w:rFonts w:ascii="Adobe Garamond Pro" w:hAnsi="Adobe Garamond Pro"/>
          <w:sz w:val="28"/>
        </w:rPr>
        <w:t xml:space="preserve"> </w:t>
      </w:r>
      <w:r w:rsidR="0022796B">
        <w:rPr>
          <w:rFonts w:ascii="Adobe Garamond Pro" w:hAnsi="Adobe Garamond Pro"/>
          <w:sz w:val="28"/>
        </w:rPr>
        <w:t xml:space="preserve">liekā </w:t>
      </w:r>
      <w:r>
        <w:rPr>
          <w:rFonts w:ascii="Adobe Garamond Pro" w:hAnsi="Adobe Garamond Pro"/>
          <w:sz w:val="28"/>
        </w:rPr>
        <w:t>ūdens novadīšan</w:t>
      </w:r>
      <w:r w:rsidR="00D738FF">
        <w:rPr>
          <w:rFonts w:ascii="Adobe Garamond Pro" w:hAnsi="Adobe Garamond Pro"/>
          <w:sz w:val="28"/>
        </w:rPr>
        <w:t xml:space="preserve">u </w:t>
      </w:r>
      <w:r>
        <w:rPr>
          <w:rFonts w:ascii="Adobe Garamond Pro" w:hAnsi="Adobe Garamond Pro"/>
          <w:sz w:val="28"/>
        </w:rPr>
        <w:t xml:space="preserve">esošajā dīķī. Šim nolūkam  paredzēts pielietot Uponor perforētās PVC caurules drenāžai. Ap caurulēm izveidojams šķembu apbērums </w:t>
      </w:r>
      <w:r w:rsidR="0022796B">
        <w:rPr>
          <w:rFonts w:ascii="Lucida Console" w:hAnsi="Lucida Console"/>
          <w:sz w:val="28"/>
        </w:rPr>
        <w:t>~</w:t>
      </w:r>
      <w:r w:rsidR="0022796B">
        <w:rPr>
          <w:rFonts w:ascii="Adobe Garamond Pro" w:hAnsi="Adobe Garamond Pro"/>
          <w:sz w:val="28"/>
        </w:rPr>
        <w:t>7cm</w:t>
      </w:r>
      <w:r>
        <w:rPr>
          <w:rFonts w:ascii="Adobe Garamond Pro" w:hAnsi="Adobe Garamond Pro"/>
          <w:sz w:val="28"/>
        </w:rPr>
        <w:t xml:space="preserve"> cm.Pagriezienu vietās paredzētas skatakas </w:t>
      </w:r>
      <w:r>
        <w:rPr>
          <w:rFonts w:ascii="Lucida Console" w:hAnsi="Lucida Console"/>
          <w:sz w:val="28"/>
        </w:rPr>
        <w:t>Ø</w:t>
      </w:r>
      <w:r>
        <w:rPr>
          <w:rFonts w:ascii="Adobe Garamond Pro" w:hAnsi="Adobe Garamond Pro"/>
          <w:sz w:val="28"/>
        </w:rPr>
        <w:t xml:space="preserve"> 315 (Veto )</w:t>
      </w:r>
      <w:r w:rsidR="00D738FF">
        <w:rPr>
          <w:rFonts w:ascii="Adobe Garamond Pro" w:hAnsi="Adobe Garamond Pro"/>
          <w:sz w:val="28"/>
        </w:rPr>
        <w:t xml:space="preserve">.Ieguldīšanas dziļums </w:t>
      </w:r>
      <w:r w:rsidR="00D738FF">
        <w:rPr>
          <w:rFonts w:ascii="Lucida Console" w:hAnsi="Lucida Console"/>
          <w:sz w:val="28"/>
        </w:rPr>
        <w:t>~</w:t>
      </w:r>
      <w:r w:rsidR="00D738FF">
        <w:rPr>
          <w:rFonts w:ascii="Adobe Garamond Pro" w:hAnsi="Adobe Garamond Pro"/>
          <w:sz w:val="28"/>
        </w:rPr>
        <w:t>0,5</w:t>
      </w:r>
      <w:r w:rsidR="001F0225">
        <w:rPr>
          <w:rFonts w:ascii="Arial" w:hAnsi="Arial" w:cs="Arial"/>
          <w:sz w:val="28"/>
        </w:rPr>
        <w:t>÷</w:t>
      </w:r>
      <w:r w:rsidR="001F0225" w:rsidRPr="001F0225">
        <w:rPr>
          <w:rFonts w:ascii="Adobe Garamond Pro" w:hAnsi="Adobe Garamond Pro"/>
          <w:sz w:val="28"/>
        </w:rPr>
        <w:t>0,6</w:t>
      </w:r>
      <w:r w:rsidR="00D738FF">
        <w:rPr>
          <w:rFonts w:ascii="Adobe Garamond Pro" w:hAnsi="Adobe Garamond Pro"/>
          <w:sz w:val="28"/>
        </w:rPr>
        <w:t>m</w:t>
      </w:r>
      <w:r w:rsidR="009B5A06">
        <w:rPr>
          <w:rFonts w:ascii="Adobe Garamond Pro" w:hAnsi="Adobe Garamond Pro"/>
          <w:sz w:val="28"/>
        </w:rPr>
        <w:t xml:space="preserve"> </w:t>
      </w:r>
      <w:r w:rsidR="0022796B">
        <w:rPr>
          <w:rFonts w:ascii="Adobe Garamond Pro" w:hAnsi="Adobe Garamond Pro"/>
          <w:sz w:val="28"/>
        </w:rPr>
        <w:t>.</w:t>
      </w:r>
    </w:p>
    <w:p w:rsidR="00AC7495" w:rsidRPr="00CE07BB" w:rsidRDefault="00AC7495" w:rsidP="002057AF">
      <w:pPr>
        <w:jc w:val="both"/>
      </w:pPr>
      <w:r w:rsidRPr="00CE07BB">
        <w:rPr>
          <w:rFonts w:ascii="Bookman Old Style" w:hAnsi="Bookman Old Style"/>
        </w:rPr>
        <w:t>Sast.M.Jurševskis Sert 50-286</w:t>
      </w:r>
      <w:r w:rsidRPr="00CE07BB">
        <w:rPr>
          <w:rFonts w:ascii="Bookman Old Style" w:hAnsi="Bookman Old Style"/>
        </w:rPr>
        <w:tab/>
      </w:r>
      <w:r w:rsidRPr="00CE07BB">
        <w:rPr>
          <w:rFonts w:ascii="Bookman Old Style" w:hAnsi="Bookman Old Style"/>
        </w:rPr>
        <w:tab/>
      </w:r>
      <w:r w:rsidRPr="00CE07BB">
        <w:rPr>
          <w:rFonts w:ascii="Bookman Old Style" w:hAnsi="Bookman Old Style"/>
        </w:rPr>
        <w:tab/>
      </w:r>
      <w:r w:rsidRPr="00CE07BB">
        <w:rPr>
          <w:rFonts w:ascii="Bookman Old Style" w:hAnsi="Bookman Old Style"/>
        </w:rPr>
        <w:tab/>
      </w:r>
    </w:p>
    <w:p w:rsidR="00AC7495" w:rsidRDefault="00247F0F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  <w:r w:rsidRPr="00043E66">
        <w:rPr>
          <w:rFonts w:ascii="HandelGothic TL" w:eastAsia="Arial Unicode MS" w:hAnsi="HandelGothic TL" w:cs="Gautami"/>
          <w:bCs/>
          <w:spacing w:val="20"/>
          <w:sz w:val="28"/>
          <w:u w:val="single"/>
        </w:rPr>
        <w:lastRenderedPageBreak/>
        <w:br w:type="page"/>
      </w: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AC7495" w:rsidRDefault="00AC7495" w:rsidP="00B62B40">
      <w:pPr>
        <w:ind w:firstLine="720"/>
        <w:jc w:val="both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Pr="00CE07BB" w:rsidRDefault="00787FE9" w:rsidP="00AC7495">
      <w:pPr>
        <w:pStyle w:val="Heading2"/>
        <w:pBdr>
          <w:bottom w:val="single" w:sz="8" w:space="0" w:color="4F81BD"/>
        </w:pBdr>
        <w:rPr>
          <w:rFonts w:ascii="Bookman Old Style" w:hAnsi="Bookman Old Style"/>
          <w:sz w:val="32"/>
        </w:rPr>
      </w:pPr>
      <w:r w:rsidRPr="00CE07BB">
        <w:rPr>
          <w:rFonts w:ascii="Bookman Old Style" w:hAnsi="Bookman Old Style"/>
          <w:sz w:val="32"/>
        </w:rPr>
        <w:t xml:space="preserve">                                                             </w:t>
      </w:r>
    </w:p>
    <w:p w:rsidR="00787FE9" w:rsidRPr="00CE07BB" w:rsidRDefault="00787FE9" w:rsidP="00787FE9">
      <w:pPr>
        <w:ind w:firstLine="720"/>
        <w:jc w:val="right"/>
        <w:rPr>
          <w:rFonts w:ascii="Charlesworth" w:hAnsi="Charlesworth"/>
          <w:b/>
          <w:bCs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p w:rsidR="00787FE9" w:rsidRPr="00043E66" w:rsidRDefault="00787FE9" w:rsidP="00247F0F">
      <w:pPr>
        <w:jc w:val="right"/>
        <w:rPr>
          <w:rFonts w:ascii="HandelGothic TL" w:eastAsia="Arial Unicode MS" w:hAnsi="HandelGothic TL" w:cs="Gautami"/>
          <w:bCs/>
          <w:spacing w:val="20"/>
          <w:sz w:val="28"/>
          <w:u w:val="single"/>
        </w:rPr>
      </w:pPr>
    </w:p>
    <w:sectPr w:rsidR="00787FE9" w:rsidRPr="00043E66" w:rsidSect="00043E66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C0504D"/>
        <w:left w:val="single" w:sz="4" w:space="24" w:color="C0504D"/>
        <w:bottom w:val="single" w:sz="4" w:space="24" w:color="C0504D"/>
        <w:right w:val="single" w:sz="4" w:space="24" w:color="C0504D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CB7" w:rsidRDefault="000C6CB7" w:rsidP="00E43097">
      <w:r>
        <w:separator/>
      </w:r>
    </w:p>
  </w:endnote>
  <w:endnote w:type="continuationSeparator" w:id="1">
    <w:p w:rsidR="000C6CB7" w:rsidRDefault="000C6CB7" w:rsidP="00E43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ndelGothic TL">
    <w:panose1 w:val="04030805030B02020C03"/>
    <w:charset w:val="00"/>
    <w:family w:val="decorative"/>
    <w:pitch w:val="variable"/>
    <w:sig w:usb0="800002EF" w:usb1="00000048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harlesworth">
    <w:altName w:val="Felix Titling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8F9" w:rsidRDefault="00EE03EC">
    <w:pPr>
      <w:pStyle w:val="Footer"/>
    </w:pPr>
    <w:r>
      <w:rPr>
        <w:lang w:val="lv-LV"/>
      </w:rPr>
      <w:t xml:space="preserve">2011. gada </w:t>
    </w:r>
    <w:r w:rsidR="00136421">
      <w:rPr>
        <w:lang w:val="lv-LV"/>
      </w:rPr>
      <w:t>j</w:t>
    </w:r>
    <w:r>
      <w:rPr>
        <w:lang w:val="lv-LV"/>
      </w:rPr>
      <w:t xml:space="preserve">anvāris </w:t>
    </w:r>
    <w:r w:rsidR="006708F9">
      <w:t xml:space="preserve">Page | </w:t>
    </w:r>
    <w:fldSimple w:instr=" PAGE   \* MERGEFORMAT ">
      <w:r w:rsidR="00661ED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CB7" w:rsidRDefault="000C6CB7" w:rsidP="00E43097">
      <w:r>
        <w:separator/>
      </w:r>
    </w:p>
  </w:footnote>
  <w:footnote w:type="continuationSeparator" w:id="1">
    <w:p w:rsidR="000C6CB7" w:rsidRDefault="000C6CB7" w:rsidP="00E43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16" w:rsidRPr="00730C71" w:rsidRDefault="00EE03EC" w:rsidP="00F32916">
    <w:pPr>
      <w:pStyle w:val="Header"/>
      <w:pBdr>
        <w:bottom w:val="thickThinSmallGap" w:sz="24" w:space="1" w:color="622423"/>
      </w:pBdr>
      <w:jc w:val="center"/>
      <w:rPr>
        <w:sz w:val="32"/>
        <w:szCs w:val="32"/>
        <w:lang w:val="lv-LV"/>
      </w:rPr>
    </w:pPr>
    <w:r>
      <w:rPr>
        <w:sz w:val="32"/>
        <w:szCs w:val="32"/>
        <w:lang w:val="lv-LV"/>
      </w:rPr>
      <w:t>Kubalu skola</w:t>
    </w:r>
    <w:r w:rsidR="00136421">
      <w:rPr>
        <w:sz w:val="32"/>
        <w:szCs w:val="32"/>
        <w:lang w:val="lv-LV"/>
      </w:rPr>
      <w:t>-muzejs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31CF2"/>
    <w:multiLevelType w:val="hybridMultilevel"/>
    <w:tmpl w:val="3EEC5270"/>
    <w:lvl w:ilvl="0" w:tplc="0426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E9B"/>
    <w:rsid w:val="00031E78"/>
    <w:rsid w:val="000348CE"/>
    <w:rsid w:val="00043E66"/>
    <w:rsid w:val="00054AB4"/>
    <w:rsid w:val="00074468"/>
    <w:rsid w:val="000745DE"/>
    <w:rsid w:val="000769E5"/>
    <w:rsid w:val="00081BCB"/>
    <w:rsid w:val="00085F9C"/>
    <w:rsid w:val="00086906"/>
    <w:rsid w:val="000A12B5"/>
    <w:rsid w:val="000B068A"/>
    <w:rsid w:val="000B1EDD"/>
    <w:rsid w:val="000C6CB7"/>
    <w:rsid w:val="000F0A00"/>
    <w:rsid w:val="000F3B55"/>
    <w:rsid w:val="000F6685"/>
    <w:rsid w:val="00101B2C"/>
    <w:rsid w:val="00111632"/>
    <w:rsid w:val="00126020"/>
    <w:rsid w:val="00136421"/>
    <w:rsid w:val="00141563"/>
    <w:rsid w:val="001515A8"/>
    <w:rsid w:val="001621CB"/>
    <w:rsid w:val="00176E41"/>
    <w:rsid w:val="00193E5D"/>
    <w:rsid w:val="001C5C1E"/>
    <w:rsid w:val="001D0CED"/>
    <w:rsid w:val="001E597C"/>
    <w:rsid w:val="001F0225"/>
    <w:rsid w:val="0020198C"/>
    <w:rsid w:val="002057AF"/>
    <w:rsid w:val="0021162A"/>
    <w:rsid w:val="00221B58"/>
    <w:rsid w:val="002267B7"/>
    <w:rsid w:val="0022796B"/>
    <w:rsid w:val="00247967"/>
    <w:rsid w:val="00247F0F"/>
    <w:rsid w:val="00257400"/>
    <w:rsid w:val="0027140E"/>
    <w:rsid w:val="002A640E"/>
    <w:rsid w:val="002B6354"/>
    <w:rsid w:val="002E1891"/>
    <w:rsid w:val="002F2191"/>
    <w:rsid w:val="00301B4B"/>
    <w:rsid w:val="00322052"/>
    <w:rsid w:val="00323CA4"/>
    <w:rsid w:val="0033719A"/>
    <w:rsid w:val="00337FC8"/>
    <w:rsid w:val="003420F3"/>
    <w:rsid w:val="00343C84"/>
    <w:rsid w:val="003602AE"/>
    <w:rsid w:val="00366A75"/>
    <w:rsid w:val="0037062D"/>
    <w:rsid w:val="00377543"/>
    <w:rsid w:val="00390105"/>
    <w:rsid w:val="00395928"/>
    <w:rsid w:val="003B0AFB"/>
    <w:rsid w:val="003B4C21"/>
    <w:rsid w:val="003C2C7C"/>
    <w:rsid w:val="003C3BE7"/>
    <w:rsid w:val="003C4C88"/>
    <w:rsid w:val="003D1FB9"/>
    <w:rsid w:val="003E3945"/>
    <w:rsid w:val="004025ED"/>
    <w:rsid w:val="00430B7E"/>
    <w:rsid w:val="00433033"/>
    <w:rsid w:val="0043321D"/>
    <w:rsid w:val="00433C79"/>
    <w:rsid w:val="004433A9"/>
    <w:rsid w:val="00466E3F"/>
    <w:rsid w:val="00482E75"/>
    <w:rsid w:val="0049006E"/>
    <w:rsid w:val="00492C44"/>
    <w:rsid w:val="004C0F51"/>
    <w:rsid w:val="00511D83"/>
    <w:rsid w:val="00521574"/>
    <w:rsid w:val="00530461"/>
    <w:rsid w:val="0053431E"/>
    <w:rsid w:val="00537F0A"/>
    <w:rsid w:val="00545BE5"/>
    <w:rsid w:val="005621D4"/>
    <w:rsid w:val="00571E2B"/>
    <w:rsid w:val="00583B3A"/>
    <w:rsid w:val="005964B6"/>
    <w:rsid w:val="005C0366"/>
    <w:rsid w:val="005E3AB2"/>
    <w:rsid w:val="005E757D"/>
    <w:rsid w:val="005F4680"/>
    <w:rsid w:val="0060141A"/>
    <w:rsid w:val="00606EF6"/>
    <w:rsid w:val="00610E00"/>
    <w:rsid w:val="006178B7"/>
    <w:rsid w:val="0063099C"/>
    <w:rsid w:val="00631ED2"/>
    <w:rsid w:val="0063519E"/>
    <w:rsid w:val="00651EA8"/>
    <w:rsid w:val="00653D3F"/>
    <w:rsid w:val="006555CF"/>
    <w:rsid w:val="00661ED4"/>
    <w:rsid w:val="00667846"/>
    <w:rsid w:val="006708F9"/>
    <w:rsid w:val="006819B3"/>
    <w:rsid w:val="00684436"/>
    <w:rsid w:val="006971B4"/>
    <w:rsid w:val="006C2AAB"/>
    <w:rsid w:val="006C6589"/>
    <w:rsid w:val="006D3847"/>
    <w:rsid w:val="006E5309"/>
    <w:rsid w:val="006F61FC"/>
    <w:rsid w:val="007005B9"/>
    <w:rsid w:val="0072733F"/>
    <w:rsid w:val="00730C71"/>
    <w:rsid w:val="00731FCF"/>
    <w:rsid w:val="00741997"/>
    <w:rsid w:val="00747403"/>
    <w:rsid w:val="00755120"/>
    <w:rsid w:val="00785E9B"/>
    <w:rsid w:val="00787FE9"/>
    <w:rsid w:val="00791BCC"/>
    <w:rsid w:val="007B1B71"/>
    <w:rsid w:val="008022F1"/>
    <w:rsid w:val="00803F40"/>
    <w:rsid w:val="00810A0E"/>
    <w:rsid w:val="00820A2E"/>
    <w:rsid w:val="008228BE"/>
    <w:rsid w:val="008366AF"/>
    <w:rsid w:val="00857015"/>
    <w:rsid w:val="00890903"/>
    <w:rsid w:val="008B7A3B"/>
    <w:rsid w:val="008C101D"/>
    <w:rsid w:val="008D010F"/>
    <w:rsid w:val="008D05E9"/>
    <w:rsid w:val="008D3C3E"/>
    <w:rsid w:val="008E1B04"/>
    <w:rsid w:val="008E337A"/>
    <w:rsid w:val="009128D7"/>
    <w:rsid w:val="00943563"/>
    <w:rsid w:val="00953159"/>
    <w:rsid w:val="00970FCF"/>
    <w:rsid w:val="009949D0"/>
    <w:rsid w:val="009950A4"/>
    <w:rsid w:val="00995C5C"/>
    <w:rsid w:val="009A1B03"/>
    <w:rsid w:val="009B1145"/>
    <w:rsid w:val="009B1707"/>
    <w:rsid w:val="009B5A06"/>
    <w:rsid w:val="009C4767"/>
    <w:rsid w:val="009E0764"/>
    <w:rsid w:val="009F6E3B"/>
    <w:rsid w:val="00A04662"/>
    <w:rsid w:val="00A129E0"/>
    <w:rsid w:val="00A3370A"/>
    <w:rsid w:val="00A35F7E"/>
    <w:rsid w:val="00A366D9"/>
    <w:rsid w:val="00A561DB"/>
    <w:rsid w:val="00A710DB"/>
    <w:rsid w:val="00A86C25"/>
    <w:rsid w:val="00AC1AD6"/>
    <w:rsid w:val="00AC7495"/>
    <w:rsid w:val="00AF284D"/>
    <w:rsid w:val="00AF6A9B"/>
    <w:rsid w:val="00B01BF1"/>
    <w:rsid w:val="00B03B95"/>
    <w:rsid w:val="00B05FFB"/>
    <w:rsid w:val="00B17F0F"/>
    <w:rsid w:val="00B62B40"/>
    <w:rsid w:val="00B761F5"/>
    <w:rsid w:val="00B85FAB"/>
    <w:rsid w:val="00BA24B8"/>
    <w:rsid w:val="00BC27F0"/>
    <w:rsid w:val="00BD3674"/>
    <w:rsid w:val="00BE1D20"/>
    <w:rsid w:val="00BE3829"/>
    <w:rsid w:val="00BF100D"/>
    <w:rsid w:val="00C04231"/>
    <w:rsid w:val="00C16422"/>
    <w:rsid w:val="00C27581"/>
    <w:rsid w:val="00C32BAD"/>
    <w:rsid w:val="00C34EFF"/>
    <w:rsid w:val="00C41E94"/>
    <w:rsid w:val="00C56ECC"/>
    <w:rsid w:val="00C67D40"/>
    <w:rsid w:val="00C83DD4"/>
    <w:rsid w:val="00C97590"/>
    <w:rsid w:val="00CB2B5D"/>
    <w:rsid w:val="00CB435A"/>
    <w:rsid w:val="00CB5204"/>
    <w:rsid w:val="00CC03FD"/>
    <w:rsid w:val="00CE07BB"/>
    <w:rsid w:val="00CE10D6"/>
    <w:rsid w:val="00CE2102"/>
    <w:rsid w:val="00D02B05"/>
    <w:rsid w:val="00D06CC6"/>
    <w:rsid w:val="00D17209"/>
    <w:rsid w:val="00D20F43"/>
    <w:rsid w:val="00D31618"/>
    <w:rsid w:val="00D31C9C"/>
    <w:rsid w:val="00D34375"/>
    <w:rsid w:val="00D343DF"/>
    <w:rsid w:val="00D405F8"/>
    <w:rsid w:val="00D518C8"/>
    <w:rsid w:val="00D52AF9"/>
    <w:rsid w:val="00D53D49"/>
    <w:rsid w:val="00D5532F"/>
    <w:rsid w:val="00D738FF"/>
    <w:rsid w:val="00D87F2B"/>
    <w:rsid w:val="00DA5DEB"/>
    <w:rsid w:val="00DB41BC"/>
    <w:rsid w:val="00DC1566"/>
    <w:rsid w:val="00DC519B"/>
    <w:rsid w:val="00DD07A9"/>
    <w:rsid w:val="00DD1FA3"/>
    <w:rsid w:val="00DD4F25"/>
    <w:rsid w:val="00DD5BDB"/>
    <w:rsid w:val="00DD7EA5"/>
    <w:rsid w:val="00DE1D06"/>
    <w:rsid w:val="00E0409E"/>
    <w:rsid w:val="00E04B45"/>
    <w:rsid w:val="00E0697B"/>
    <w:rsid w:val="00E1181C"/>
    <w:rsid w:val="00E1239D"/>
    <w:rsid w:val="00E12E03"/>
    <w:rsid w:val="00E16141"/>
    <w:rsid w:val="00E23675"/>
    <w:rsid w:val="00E34979"/>
    <w:rsid w:val="00E43097"/>
    <w:rsid w:val="00E453BB"/>
    <w:rsid w:val="00E47733"/>
    <w:rsid w:val="00E53EF3"/>
    <w:rsid w:val="00E65727"/>
    <w:rsid w:val="00E7251F"/>
    <w:rsid w:val="00E8677F"/>
    <w:rsid w:val="00EA256B"/>
    <w:rsid w:val="00EA3A2B"/>
    <w:rsid w:val="00EB210A"/>
    <w:rsid w:val="00EC4D04"/>
    <w:rsid w:val="00ED74DE"/>
    <w:rsid w:val="00EE03EC"/>
    <w:rsid w:val="00EE2A9B"/>
    <w:rsid w:val="00EE546C"/>
    <w:rsid w:val="00EF06EC"/>
    <w:rsid w:val="00F071F6"/>
    <w:rsid w:val="00F138CA"/>
    <w:rsid w:val="00F161DF"/>
    <w:rsid w:val="00F2317A"/>
    <w:rsid w:val="00F241D7"/>
    <w:rsid w:val="00F25A9F"/>
    <w:rsid w:val="00F32916"/>
    <w:rsid w:val="00F36904"/>
    <w:rsid w:val="00F46CB7"/>
    <w:rsid w:val="00F61C82"/>
    <w:rsid w:val="00F81BD1"/>
    <w:rsid w:val="00FA0D3A"/>
    <w:rsid w:val="00FA4A5E"/>
    <w:rsid w:val="00FB2FFA"/>
    <w:rsid w:val="00FB5325"/>
    <w:rsid w:val="00FB5A6E"/>
    <w:rsid w:val="00FD3BA5"/>
    <w:rsid w:val="00FE63DF"/>
    <w:rsid w:val="00FF5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1D7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1D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1D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1D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1D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1D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1D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1D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1D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1D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1D7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1D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1D7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1D7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1D7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1D7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1D7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1D7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1D7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41D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41D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241D7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1D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F241D7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F241D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241D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241D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241D7"/>
  </w:style>
  <w:style w:type="paragraph" w:styleId="ListParagraph">
    <w:name w:val="List Paragraph"/>
    <w:basedOn w:val="Normal"/>
    <w:uiPriority w:val="34"/>
    <w:qFormat/>
    <w:rsid w:val="00F241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241D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241D7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1D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1D7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241D7"/>
    <w:rPr>
      <w:i/>
      <w:iCs/>
    </w:rPr>
  </w:style>
  <w:style w:type="character" w:styleId="IntenseEmphasis">
    <w:name w:val="Intense Emphasis"/>
    <w:uiPriority w:val="21"/>
    <w:qFormat/>
    <w:rsid w:val="00F241D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241D7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F241D7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F241D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41D7"/>
    <w:pPr>
      <w:outlineLvl w:val="9"/>
    </w:pPr>
  </w:style>
  <w:style w:type="paragraph" w:styleId="Header">
    <w:name w:val="header"/>
    <w:basedOn w:val="Normal"/>
    <w:link w:val="HeaderChar"/>
    <w:uiPriority w:val="99"/>
    <w:rsid w:val="00E4309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097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rsid w:val="00E4309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097"/>
    <w:rPr>
      <w:sz w:val="22"/>
      <w:szCs w:val="22"/>
      <w:lang w:val="en-US" w:eastAsia="en-US" w:bidi="en-US"/>
    </w:rPr>
  </w:style>
  <w:style w:type="paragraph" w:styleId="BalloonText">
    <w:name w:val="Balloon Text"/>
    <w:basedOn w:val="Normal"/>
    <w:link w:val="BalloonTextChar"/>
    <w:rsid w:val="00E43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3097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E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2369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Ambulances rekonstrukcija</vt:lpstr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Ambulances rekonstrukcija</dc:title>
  <dc:subject/>
  <dc:creator>MARIS</dc:creator>
  <cp:keywords/>
  <dc:description/>
  <cp:lastModifiedBy>Maris</cp:lastModifiedBy>
  <cp:revision>38</cp:revision>
  <cp:lastPrinted>2011-02-03T12:00:00Z</cp:lastPrinted>
  <dcterms:created xsi:type="dcterms:W3CDTF">2010-12-02T07:21:00Z</dcterms:created>
  <dcterms:modified xsi:type="dcterms:W3CDTF">2011-02-03T12:04:00Z</dcterms:modified>
</cp:coreProperties>
</file>